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E9A7" w14:textId="77777777" w:rsidR="00475C6A" w:rsidRDefault="00475C6A">
      <w:pPr>
        <w:rPr>
          <w:rFonts w:ascii="Georgia" w:hAnsi="Georgia"/>
        </w:rPr>
      </w:pPr>
    </w:p>
    <w:p w14:paraId="2D766D88" w14:textId="77777777" w:rsidR="00475C6A" w:rsidRDefault="00475C6A">
      <w:pPr>
        <w:jc w:val="right"/>
        <w:rPr>
          <w:rFonts w:ascii="Georgia" w:hAnsi="Georgia"/>
          <w:b/>
        </w:rPr>
      </w:pPr>
    </w:p>
    <w:p w14:paraId="0262F757" w14:textId="77777777" w:rsidR="00C33906" w:rsidRPr="00C33906" w:rsidRDefault="00C33906" w:rsidP="00C33906">
      <w:pPr>
        <w:suppressAutoHyphens w:val="0"/>
        <w:spacing w:after="160" w:line="276" w:lineRule="auto"/>
        <w:jc w:val="center"/>
        <w:rPr>
          <w:rFonts w:ascii="Aptos" w:eastAsia="Aptos" w:hAnsi="Aptos"/>
          <w:b/>
          <w:bCs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b/>
          <w:bCs/>
          <w:kern w:val="2"/>
          <w:sz w:val="22"/>
          <w:szCs w:val="22"/>
          <w:lang w:eastAsia="en-US"/>
        </w:rPr>
        <w:t>Istanza di Verifica del Misuratore/Livello di pressione del Misuratore</w:t>
      </w:r>
    </w:p>
    <w:p w14:paraId="29B774DC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Il/la sottoscritto/a _________________________________________ nato/a </w:t>
      </w:r>
      <w:proofErr w:type="spellStart"/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a</w:t>
      </w:r>
      <w:proofErr w:type="spellEnd"/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matricola misuratore N. _____________________________, con la presente</w:t>
      </w:r>
    </w:p>
    <w:p w14:paraId="7E0AF4DC" w14:textId="77777777" w:rsidR="00C33906" w:rsidRPr="00C33906" w:rsidRDefault="00C33906" w:rsidP="00C33906">
      <w:pPr>
        <w:suppressAutoHyphens w:val="0"/>
        <w:spacing w:after="160" w:line="276" w:lineRule="auto"/>
        <w:jc w:val="center"/>
        <w:rPr>
          <w:rFonts w:ascii="Aptos" w:eastAsia="Aptos" w:hAnsi="Aptos"/>
          <w:b/>
          <w:bCs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b/>
          <w:bCs/>
          <w:kern w:val="2"/>
          <w:sz w:val="22"/>
          <w:szCs w:val="22"/>
          <w:lang w:eastAsia="en-US"/>
        </w:rPr>
        <w:t>CHIEDE</w:t>
      </w:r>
    </w:p>
    <w:p w14:paraId="0560A412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Al Gestore del S.I.I. di voler procedere alla verifica del:</w:t>
      </w:r>
    </w:p>
    <w:p w14:paraId="6782FBA9" w14:textId="77777777" w:rsidR="00C33906" w:rsidRPr="00C33906" w:rsidRDefault="00C33906" w:rsidP="00C33906">
      <w:pPr>
        <w:widowControl w:val="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Misuratore N. ________________________;</w:t>
      </w:r>
    </w:p>
    <w:p w14:paraId="26FD7A48" w14:textId="77777777" w:rsidR="00C33906" w:rsidRPr="00C33906" w:rsidRDefault="00C33906" w:rsidP="00C33906">
      <w:pPr>
        <w:widowControl w:val="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Livello di pressione del Misuratore N.  ___________________________;</w:t>
      </w:r>
    </w:p>
    <w:p w14:paraId="6548E79B" w14:textId="77777777" w:rsidR="00C33906" w:rsidRPr="00C33906" w:rsidRDefault="00C33906" w:rsidP="00C33906">
      <w:pPr>
        <w:widowControl w:val="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Misuratore in contraddittorio, ex articolo 5, comma 2, del D.M. 93/17;</w:t>
      </w:r>
    </w:p>
    <w:p w14:paraId="38EA2224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Indicazione dei motivi per cui si chiede la verifica: </w:t>
      </w:r>
    </w:p>
    <w:p w14:paraId="092C8A16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A1AA7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Il Misuratore è posto in:</w:t>
      </w:r>
    </w:p>
    <w:p w14:paraId="5A9D3608" w14:textId="77777777" w:rsidR="00C33906" w:rsidRPr="00C33906" w:rsidRDefault="00C33906" w:rsidP="00C33906">
      <w:pPr>
        <w:widowControl w:val="0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Luogo accessibile al Gestore; </w:t>
      </w:r>
    </w:p>
    <w:p w14:paraId="5C2EC80A" w14:textId="77777777" w:rsidR="00C33906" w:rsidRPr="00C33906" w:rsidRDefault="00C33906" w:rsidP="00C33906">
      <w:pPr>
        <w:widowControl w:val="0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Luogo NON accessibile al Gestore;</w:t>
      </w:r>
    </w:p>
    <w:p w14:paraId="09BD207F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u w:val="single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u w:val="single"/>
          <w:lang w:eastAsia="en-US"/>
        </w:rPr>
        <w:t xml:space="preserve">Per i casi in cui il misuratore sia posto in luogo non accessibile il Gestore replicherà fornendo una data di appuntamento per la verifica. In tal caso, qualora l’utente non sia disponile e/o reperibile alla data indicata, si prega di mettersi in contatto con il Gestore a mezzo e-mail e/o PEC e/o telefonicamente per concordare un appuntamento. </w:t>
      </w:r>
    </w:p>
    <w:p w14:paraId="37945B17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In fede, </w:t>
      </w:r>
    </w:p>
    <w:p w14:paraId="5177489D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Luogo/Data</w:t>
      </w:r>
    </w:p>
    <w:p w14:paraId="68297EE8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__________________________________</w:t>
      </w:r>
      <w:bookmarkStart w:id="0" w:name="_Hlk161753571"/>
    </w:p>
    <w:p w14:paraId="1AF67C40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L’utente</w:t>
      </w:r>
    </w:p>
    <w:p w14:paraId="7D09614A" w14:textId="77777777" w:rsidR="00C33906" w:rsidRPr="00C33906" w:rsidRDefault="00C33906" w:rsidP="00C33906">
      <w:pPr>
        <w:suppressAutoHyphens w:val="0"/>
        <w:spacing w:after="160" w:line="276" w:lineRule="auto"/>
        <w:jc w:val="right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____________________________</w:t>
      </w:r>
    </w:p>
    <w:p w14:paraId="6BE63D01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16"/>
          <w:szCs w:val="16"/>
          <w:lang w:eastAsia="en-US"/>
        </w:rPr>
      </w:pPr>
      <w:r w:rsidRPr="00C33906">
        <w:rPr>
          <w:rFonts w:ascii="Aptos" w:eastAsia="Aptos" w:hAnsi="Aptos"/>
          <w:kern w:val="2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(firma)</w:t>
      </w:r>
    </w:p>
    <w:bookmarkEnd w:id="0"/>
    <w:p w14:paraId="7ABF4991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b/>
          <w:bCs/>
          <w:kern w:val="2"/>
          <w:sz w:val="22"/>
          <w:szCs w:val="22"/>
          <w:lang w:eastAsia="en-US"/>
        </w:rPr>
        <w:lastRenderedPageBreak/>
        <w:t>N.B.:</w:t>
      </w: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 </w:t>
      </w:r>
      <w:r w:rsidRPr="00C33906">
        <w:rPr>
          <w:rFonts w:ascii="Aptos" w:eastAsia="Aptos" w:hAnsi="Aptos"/>
          <w:i/>
          <w:iCs/>
          <w:kern w:val="2"/>
          <w:sz w:val="22"/>
          <w:szCs w:val="22"/>
          <w:lang w:eastAsia="en-US"/>
        </w:rPr>
        <w:t>L’utente accetta che, ai sensi dell’art. 28.3 della RQSII, nei casi in cui a seguito della verifica il misuratore risulti correttamente funzionante il Gestore può addebitare all’utente finale, nel successivo documento di fatturazione, i costi dell’intervento.</w:t>
      </w:r>
    </w:p>
    <w:p w14:paraId="177649C5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L’utente</w:t>
      </w:r>
    </w:p>
    <w:p w14:paraId="2FF8DB6A" w14:textId="77777777" w:rsidR="00C33906" w:rsidRPr="00C33906" w:rsidRDefault="00C33906" w:rsidP="00C33906">
      <w:pPr>
        <w:suppressAutoHyphens w:val="0"/>
        <w:spacing w:after="160" w:line="276" w:lineRule="auto"/>
        <w:jc w:val="right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>____________________________</w:t>
      </w:r>
    </w:p>
    <w:p w14:paraId="79064AF8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16"/>
          <w:szCs w:val="16"/>
          <w:lang w:eastAsia="en-US"/>
        </w:rPr>
      </w:pPr>
      <w:r w:rsidRPr="00C33906">
        <w:rPr>
          <w:rFonts w:ascii="Aptos" w:eastAsia="Aptos" w:hAnsi="Aptos"/>
          <w:kern w:val="2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(firma per presa conoscenza)</w:t>
      </w:r>
    </w:p>
    <w:p w14:paraId="017707A8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Si allega: </w:t>
      </w:r>
    </w:p>
    <w:p w14:paraId="4E6D5960" w14:textId="77777777" w:rsidR="00C33906" w:rsidRPr="00C33906" w:rsidRDefault="00C33906" w:rsidP="00C33906">
      <w:pPr>
        <w:suppressAutoHyphens w:val="0"/>
        <w:spacing w:after="160" w:line="276" w:lineRule="auto"/>
        <w:jc w:val="both"/>
        <w:rPr>
          <w:rFonts w:ascii="Aptos" w:eastAsia="Aptos" w:hAnsi="Aptos"/>
          <w:kern w:val="2"/>
          <w:sz w:val="22"/>
          <w:szCs w:val="22"/>
          <w:lang w:eastAsia="en-US"/>
        </w:rPr>
      </w:pPr>
      <w:r w:rsidRPr="00C33906">
        <w:rPr>
          <w:rFonts w:ascii="Aptos" w:eastAsia="Aptos" w:hAnsi="Aptos"/>
          <w:kern w:val="2"/>
          <w:sz w:val="22"/>
          <w:szCs w:val="22"/>
          <w:lang w:eastAsia="en-US"/>
        </w:rPr>
        <w:t xml:space="preserve">Copia del documento di identità in corso di validità; </w:t>
      </w:r>
    </w:p>
    <w:p w14:paraId="540A8B32" w14:textId="77777777" w:rsidR="00C33906" w:rsidRPr="00C33906" w:rsidRDefault="00C33906" w:rsidP="00C33906">
      <w:pPr>
        <w:widowControl w:val="0"/>
        <w:rPr>
          <w:rFonts w:eastAsia="SimSun" w:cs="Mangal"/>
          <w:kern w:val="2"/>
          <w:lang w:eastAsia="hi-IN" w:bidi="hi-IN"/>
        </w:rPr>
      </w:pPr>
    </w:p>
    <w:p w14:paraId="548D2641" w14:textId="77777777" w:rsidR="00475C6A" w:rsidRDefault="00475C6A">
      <w:pPr>
        <w:rPr>
          <w:rFonts w:ascii="Georgia" w:hAnsi="Georgia"/>
          <w:sz w:val="20"/>
          <w:szCs w:val="20"/>
        </w:rPr>
      </w:pPr>
    </w:p>
    <w:sectPr w:rsidR="00475C6A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517E" w14:textId="77777777" w:rsidR="0054275E" w:rsidRDefault="0054275E">
      <w:r>
        <w:separator/>
      </w:r>
    </w:p>
  </w:endnote>
  <w:endnote w:type="continuationSeparator" w:id="0">
    <w:p w14:paraId="74A653C6" w14:textId="77777777" w:rsidR="0054275E" w:rsidRDefault="005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2F3B" w14:textId="77777777" w:rsidR="00475C6A" w:rsidRDefault="00000000">
    <w:pPr>
      <w:pStyle w:val="Pidipagina"/>
      <w:pBdr>
        <w:top w:val="thinThickSmallGap" w:sz="24" w:space="1" w:color="622423"/>
      </w:pBdr>
      <w:tabs>
        <w:tab w:val="clear" w:pos="4819"/>
      </w:tabs>
    </w:pPr>
    <w:proofErr w:type="spellStart"/>
    <w:r>
      <w:rPr>
        <w:color w:val="000000"/>
        <w:sz w:val="16"/>
        <w:szCs w:val="16"/>
      </w:rPr>
      <w:t>P.iva</w:t>
    </w:r>
    <w:proofErr w:type="spellEnd"/>
    <w:r>
      <w:rPr>
        <w:color w:val="000000"/>
        <w:sz w:val="16"/>
        <w:szCs w:val="16"/>
      </w:rPr>
      <w:t xml:space="preserve"> 00291400877              Telefono 0957747111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MACROBUTTON en!! !!br0ken!!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!!br0ken!!</w:t>
    </w:r>
    <w:r>
      <w:rPr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  <w:hyperlink r:id="rId1">
      <w:r>
        <w:rPr>
          <w:rStyle w:val="Collegamentoipertestuale"/>
          <w:sz w:val="16"/>
          <w:szCs w:val="16"/>
        </w:rPr>
        <w:t>protocollo.generale@brontepec.e-etna.it</w:t>
      </w:r>
    </w:hyperlink>
    <w:r>
      <w:rPr>
        <w:color w:val="000000"/>
        <w:sz w:val="16"/>
        <w:szCs w:val="16"/>
      </w:rPr>
      <w:t xml:space="preserve">             WEB: www.comune.bronte.ct.it</w:t>
    </w:r>
    <w:r>
      <w:rPr>
        <w:color w:val="000000"/>
        <w:sz w:val="16"/>
        <w:szCs w:val="16"/>
      </w:rPr>
      <w:tab/>
      <w:t xml:space="preserve"> </w:t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C71F833" w14:textId="77777777" w:rsidR="00475C6A" w:rsidRDefault="00475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BC1C" w14:textId="77777777" w:rsidR="0054275E" w:rsidRDefault="0054275E">
      <w:r>
        <w:separator/>
      </w:r>
    </w:p>
  </w:footnote>
  <w:footnote w:type="continuationSeparator" w:id="0">
    <w:p w14:paraId="5E5890DD" w14:textId="77777777" w:rsidR="0054275E" w:rsidRDefault="0054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EA99" w14:textId="453C11D6" w:rsidR="00475C6A" w:rsidRPr="00C33906" w:rsidRDefault="00000000" w:rsidP="00C33906">
    <w:pPr>
      <w:pStyle w:val="Intestazione"/>
      <w:jc w:val="center"/>
      <w:rPr>
        <w:sz w:val="28"/>
        <w:szCs w:val="28"/>
      </w:rPr>
    </w:pPr>
    <w:r w:rsidRPr="00C33906">
      <w:rPr>
        <w:noProof/>
        <w:sz w:val="28"/>
        <w:szCs w:val="28"/>
      </w:rPr>
      <w:drawing>
        <wp:inline distT="0" distB="0" distL="0" distR="0" wp14:anchorId="4103DD7C" wp14:editId="7B59F5EA">
          <wp:extent cx="1104900" cy="7996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5676" cy="80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8D1E4" w14:textId="2C851416" w:rsidR="00475C6A" w:rsidRPr="00C33906" w:rsidRDefault="00000000" w:rsidP="00C33906">
    <w:pPr>
      <w:pStyle w:val="Intestazione"/>
      <w:jc w:val="center"/>
      <w:rPr>
        <w:sz w:val="28"/>
        <w:szCs w:val="28"/>
      </w:rPr>
    </w:pPr>
    <w:r w:rsidRPr="00C33906">
      <w:rPr>
        <w:sz w:val="28"/>
        <w:szCs w:val="28"/>
      </w:rPr>
      <w:t>COMUNE DI BRONTE</w:t>
    </w:r>
  </w:p>
  <w:p w14:paraId="5DB8D74A" w14:textId="77777777" w:rsidR="00475C6A" w:rsidRPr="00C33906" w:rsidRDefault="00000000" w:rsidP="00C33906">
    <w:pPr>
      <w:pStyle w:val="Intestazione"/>
      <w:jc w:val="center"/>
      <w:rPr>
        <w:sz w:val="28"/>
        <w:szCs w:val="28"/>
      </w:rPr>
    </w:pPr>
    <w:r w:rsidRPr="00C33906">
      <w:rPr>
        <w:sz w:val="28"/>
        <w:szCs w:val="28"/>
      </w:rPr>
      <w:t>Città Metropolitana di Catania</w:t>
    </w:r>
  </w:p>
  <w:p w14:paraId="17282C52" w14:textId="77777777" w:rsidR="00475C6A" w:rsidRPr="00C33906" w:rsidRDefault="00475C6A" w:rsidP="00C33906">
    <w:pPr>
      <w:jc w:val="center"/>
      <w:rPr>
        <w:rFonts w:ascii="Georgia" w:hAnsi="Georgia"/>
        <w:color w:val="000000"/>
        <w:sz w:val="28"/>
        <w:szCs w:val="2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C886E" w14:textId="77777777" w:rsidR="00475C6A" w:rsidRDefault="00000000">
    <w:pPr>
      <w:pStyle w:val="Intestazione"/>
      <w:jc w:val="center"/>
      <w:rPr>
        <w:rFonts w:ascii="Colonna MT" w:hAnsi="Colonna MT"/>
        <w:sz w:val="52"/>
        <w:szCs w:val="52"/>
      </w:rPr>
    </w:pPr>
    <w:r>
      <w:rPr>
        <w:rFonts w:ascii="Colonna MT" w:hAnsi="Colonna MT"/>
        <w:sz w:val="52"/>
        <w:szCs w:val="52"/>
      </w:rPr>
      <w:t xml:space="preserve">    </w:t>
    </w:r>
    <w:r>
      <w:rPr>
        <w:noProof/>
      </w:rPr>
      <w:drawing>
        <wp:inline distT="0" distB="0" distL="0" distR="0" wp14:anchorId="693C0FD7" wp14:editId="4038A803">
          <wp:extent cx="1616075" cy="116967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16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AB242" w14:textId="77777777" w:rsidR="00475C6A" w:rsidRDefault="00000000">
    <w:pPr>
      <w:pStyle w:val="Intestazione"/>
      <w:jc w:val="center"/>
      <w:rPr>
        <w:rFonts w:ascii="Georgia" w:hAnsi="Georgia"/>
        <w:sz w:val="52"/>
        <w:szCs w:val="52"/>
      </w:rPr>
    </w:pPr>
    <w:r>
      <w:rPr>
        <w:rFonts w:ascii="Georgia" w:hAnsi="Georgia"/>
        <w:sz w:val="52"/>
        <w:szCs w:val="52"/>
      </w:rPr>
      <w:t xml:space="preserve">COMUNE DI BRONTE </w:t>
    </w:r>
  </w:p>
  <w:p w14:paraId="23558710" w14:textId="77777777" w:rsidR="00475C6A" w:rsidRDefault="00000000">
    <w:pPr>
      <w:pStyle w:val="Intestazione"/>
      <w:jc w:val="center"/>
      <w:rPr>
        <w:rFonts w:ascii="Georgia" w:hAnsi="Georgia"/>
        <w:sz w:val="32"/>
        <w:szCs w:val="32"/>
      </w:rPr>
    </w:pPr>
    <w:r>
      <w:rPr>
        <w:rFonts w:ascii="Georgia" w:hAnsi="Georgia"/>
        <w:sz w:val="32"/>
        <w:szCs w:val="32"/>
      </w:rPr>
      <w:t>Città Metropolitana di Catania</w:t>
    </w:r>
  </w:p>
  <w:p w14:paraId="232B38AC" w14:textId="77777777" w:rsidR="00475C6A" w:rsidRDefault="00475C6A">
    <w:pPr>
      <w:jc w:val="center"/>
      <w:rPr>
        <w:rFonts w:ascii="Georgia" w:hAnsi="Georgia"/>
        <w:color w:val="00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5D27"/>
    <w:multiLevelType w:val="hybridMultilevel"/>
    <w:tmpl w:val="B5C01F1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752AB"/>
    <w:multiLevelType w:val="hybridMultilevel"/>
    <w:tmpl w:val="72CA3B5E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2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96466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C6A"/>
    <w:rsid w:val="00475C6A"/>
    <w:rsid w:val="004C6A41"/>
    <w:rsid w:val="0054275E"/>
    <w:rsid w:val="00C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DB5"/>
  <w15:docId w15:val="{66378C4C-5B00-4488-B658-333C61D0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96C4B"/>
    <w:rPr>
      <w:sz w:val="24"/>
      <w:szCs w:val="24"/>
    </w:rPr>
  </w:style>
  <w:style w:type="paragraph" w:styleId="Titolo3">
    <w:name w:val="heading 3"/>
    <w:basedOn w:val="Normale"/>
    <w:next w:val="Normale"/>
    <w:qFormat/>
    <w:rsid w:val="00433B21"/>
    <w:pPr>
      <w:keepNext/>
      <w:spacing w:line="385" w:lineRule="atLeast"/>
      <w:ind w:left="15"/>
      <w:jc w:val="center"/>
      <w:outlineLvl w:val="2"/>
    </w:pPr>
    <w:rPr>
      <w:rFonts w:ascii="Arial" w:eastAsia="SimSu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E2C36"/>
    <w:rPr>
      <w:color w:val="0000FF"/>
      <w:u w:val="single"/>
    </w:rPr>
  </w:style>
  <w:style w:type="character" w:styleId="Collegamentovisitato">
    <w:name w:val="FollowedHyperlink"/>
    <w:basedOn w:val="Carpredefinitoparagrafo"/>
    <w:rsid w:val="00B106D0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07A6D"/>
    <w:rPr>
      <w:sz w:val="24"/>
      <w:szCs w:val="24"/>
    </w:rPr>
  </w:style>
  <w:style w:type="character" w:customStyle="1" w:styleId="floatright">
    <w:name w:val="floatright"/>
    <w:basedOn w:val="Carpredefinitoparagrafo"/>
    <w:qFormat/>
    <w:rsid w:val="00D67A6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1565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5657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46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generale@brontepec.e-et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4811-9905-4534-85DB-6CCF72BF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tipo</dc:title>
  <dc:subject/>
  <dc:creator>lupo nunzio</dc:creator>
  <cp:keywords>nunzio</cp:keywords>
  <dc:description/>
  <cp:lastModifiedBy>Avv. Stefano Mudano'</cp:lastModifiedBy>
  <cp:revision>27</cp:revision>
  <cp:lastPrinted>2024-10-17T08:41:00Z</cp:lastPrinted>
  <dcterms:created xsi:type="dcterms:W3CDTF">2024-01-31T08:47:00Z</dcterms:created>
  <dcterms:modified xsi:type="dcterms:W3CDTF">2025-01-21T12:33:00Z</dcterms:modified>
  <dc:language>it-IT</dc:language>
</cp:coreProperties>
</file>